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23" w:rsidRPr="00DB7C23" w:rsidRDefault="00AF275D" w:rsidP="00DB7C23">
      <w:pPr>
        <w:spacing w:after="225" w:line="270" w:lineRule="atLeast"/>
        <w:outlineLvl w:val="0"/>
        <w:rPr>
          <w:rFonts w:ascii="Arial" w:eastAsia="Times New Roman" w:hAnsi="Arial" w:cs="Arial"/>
          <w:color w:val="000000"/>
          <w:kern w:val="36"/>
          <w:sz w:val="27"/>
          <w:szCs w:val="27"/>
          <w:lang w:eastAsia="ru-RU"/>
        </w:rPr>
      </w:pPr>
      <w:r>
        <w:rPr>
          <w:rFonts w:ascii="Arial" w:eastAsia="Times New Roman" w:hAnsi="Arial" w:cs="Arial"/>
          <w:color w:val="000000"/>
          <w:kern w:val="36"/>
          <w:sz w:val="27"/>
          <w:szCs w:val="27"/>
          <w:lang w:val="uk-UA" w:eastAsia="ru-RU"/>
        </w:rPr>
        <w:t xml:space="preserve">,,,,,,,,,,,,,,,,,,,,,,,,,,,,, </w:t>
      </w:r>
      <w:r w:rsidR="00DB7C23" w:rsidRPr="00DB7C23">
        <w:rPr>
          <w:rFonts w:ascii="Arial" w:eastAsia="Times New Roman" w:hAnsi="Arial" w:cs="Arial"/>
          <w:color w:val="000000"/>
          <w:kern w:val="36"/>
          <w:sz w:val="27"/>
          <w:szCs w:val="27"/>
          <w:lang w:eastAsia="ru-RU"/>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w:t>
      </w:r>
    </w:p>
    <w:p w:rsidR="00DB7C23" w:rsidRPr="00DB7C23" w:rsidRDefault="00DB7C23" w:rsidP="00DB7C23">
      <w:pPr>
        <w:spacing w:after="75" w:line="270" w:lineRule="atLeast"/>
        <w:outlineLvl w:val="2"/>
        <w:rPr>
          <w:rFonts w:ascii="Arial" w:eastAsia="Times New Roman" w:hAnsi="Arial" w:cs="Arial"/>
          <w:b/>
          <w:bCs/>
          <w:color w:val="000000"/>
          <w:sz w:val="21"/>
          <w:szCs w:val="21"/>
          <w:lang w:eastAsia="ru-RU"/>
        </w:rPr>
      </w:pPr>
      <w:r w:rsidRPr="00DB7C23">
        <w:rPr>
          <w:rFonts w:ascii="Arial" w:eastAsia="Times New Roman" w:hAnsi="Arial" w:cs="Arial"/>
          <w:b/>
          <w:bCs/>
          <w:color w:val="000000"/>
          <w:sz w:val="21"/>
          <w:szCs w:val="21"/>
          <w:lang w:eastAsia="ru-RU"/>
        </w:rPr>
        <w:t>Наказ МОН № 641 від 16.06.15 року</w:t>
      </w:r>
    </w:p>
    <w:p w:rsidR="00DB7C23" w:rsidRPr="00DB7C23" w:rsidRDefault="00DB7C23" w:rsidP="00DB7C23">
      <w:pPr>
        <w:spacing w:after="210" w:line="270" w:lineRule="atLeast"/>
        <w:jc w:val="center"/>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МІНІСТЕРСТВО ОСВІТИ І НАУКИ УКРАЇНИ</w:t>
      </w:r>
    </w:p>
    <w:p w:rsidR="00DB7C23" w:rsidRPr="00DB7C23" w:rsidRDefault="00DB7C23" w:rsidP="00DB7C23">
      <w:pPr>
        <w:spacing w:after="210" w:line="270" w:lineRule="atLeast"/>
        <w:jc w:val="center"/>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HAКАЗ</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641 від 16 червня 2015 року</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Про затвердження Концепції національно-патріотичного</w:t>
      </w:r>
      <w:r w:rsidRPr="00DB7C23">
        <w:rPr>
          <w:rFonts w:ascii="Arial" w:eastAsia="Times New Roman" w:hAnsi="Arial" w:cs="Arial"/>
          <w:b/>
          <w:bCs/>
          <w:color w:val="000000"/>
          <w:sz w:val="21"/>
          <w:szCs w:val="21"/>
          <w:bdr w:val="none" w:sz="0" w:space="0" w:color="auto" w:frame="1"/>
          <w:lang w:eastAsia="ru-RU"/>
        </w:rPr>
        <w:br/>
      </w:r>
      <w:r w:rsidRPr="00DB7C23">
        <w:rPr>
          <w:rFonts w:ascii="Arial" w:eastAsia="Times New Roman" w:hAnsi="Arial" w:cs="Arial"/>
          <w:b/>
          <w:bCs/>
          <w:color w:val="000000"/>
          <w:sz w:val="21"/>
          <w:lang w:eastAsia="ru-RU"/>
        </w:rPr>
        <w:t>виховання дітей і молоді, Заходів щодо реалізації</w:t>
      </w:r>
      <w:r w:rsidRPr="00DB7C23">
        <w:rPr>
          <w:rFonts w:ascii="Arial" w:eastAsia="Times New Roman" w:hAnsi="Arial" w:cs="Arial"/>
          <w:b/>
          <w:bCs/>
          <w:color w:val="000000"/>
          <w:sz w:val="21"/>
          <w:szCs w:val="21"/>
          <w:bdr w:val="none" w:sz="0" w:space="0" w:color="auto" w:frame="1"/>
          <w:lang w:eastAsia="ru-RU"/>
        </w:rPr>
        <w:br/>
      </w:r>
      <w:r w:rsidRPr="00DB7C23">
        <w:rPr>
          <w:rFonts w:ascii="Arial" w:eastAsia="Times New Roman" w:hAnsi="Arial" w:cs="Arial"/>
          <w:b/>
          <w:bCs/>
          <w:color w:val="000000"/>
          <w:sz w:val="21"/>
          <w:lang w:eastAsia="ru-RU"/>
        </w:rPr>
        <w:t>Концепції національно-патріотичного виховання дітей</w:t>
      </w:r>
      <w:r w:rsidRPr="00DB7C23">
        <w:rPr>
          <w:rFonts w:ascii="Arial" w:eastAsia="Times New Roman" w:hAnsi="Arial" w:cs="Arial"/>
          <w:b/>
          <w:bCs/>
          <w:color w:val="000000"/>
          <w:sz w:val="21"/>
          <w:szCs w:val="21"/>
          <w:bdr w:val="none" w:sz="0" w:space="0" w:color="auto" w:frame="1"/>
          <w:lang w:eastAsia="ru-RU"/>
        </w:rPr>
        <w:br/>
      </w:r>
      <w:r w:rsidRPr="00DB7C23">
        <w:rPr>
          <w:rFonts w:ascii="Arial" w:eastAsia="Times New Roman" w:hAnsi="Arial" w:cs="Arial"/>
          <w:b/>
          <w:bCs/>
          <w:color w:val="000000"/>
          <w:sz w:val="21"/>
          <w:lang w:eastAsia="ru-RU"/>
        </w:rPr>
        <w:t>і молоді та методичних рекомендацій щодо</w:t>
      </w:r>
      <w:r w:rsidRPr="00DB7C23">
        <w:rPr>
          <w:rFonts w:ascii="Arial" w:eastAsia="Times New Roman" w:hAnsi="Arial" w:cs="Arial"/>
          <w:b/>
          <w:bCs/>
          <w:color w:val="000000"/>
          <w:sz w:val="21"/>
          <w:szCs w:val="21"/>
          <w:bdr w:val="none" w:sz="0" w:space="0" w:color="auto" w:frame="1"/>
          <w:lang w:eastAsia="ru-RU"/>
        </w:rPr>
        <w:br/>
      </w:r>
      <w:r w:rsidRPr="00DB7C23">
        <w:rPr>
          <w:rFonts w:ascii="Arial" w:eastAsia="Times New Roman" w:hAnsi="Arial" w:cs="Arial"/>
          <w:b/>
          <w:bCs/>
          <w:color w:val="000000"/>
          <w:sz w:val="21"/>
          <w:lang w:eastAsia="ru-RU"/>
        </w:rPr>
        <w:t>національно-патріотичного виховання y</w:t>
      </w:r>
      <w:r w:rsidRPr="00DB7C23">
        <w:rPr>
          <w:rFonts w:ascii="Arial" w:eastAsia="Times New Roman" w:hAnsi="Arial" w:cs="Arial"/>
          <w:b/>
          <w:bCs/>
          <w:color w:val="000000"/>
          <w:sz w:val="21"/>
          <w:szCs w:val="21"/>
          <w:bdr w:val="none" w:sz="0" w:space="0" w:color="auto" w:frame="1"/>
          <w:lang w:eastAsia="ru-RU"/>
        </w:rPr>
        <w:br/>
      </w:r>
      <w:r w:rsidRPr="00DB7C23">
        <w:rPr>
          <w:rFonts w:ascii="Arial" w:eastAsia="Times New Roman" w:hAnsi="Arial" w:cs="Arial"/>
          <w:b/>
          <w:bCs/>
          <w:color w:val="000000"/>
          <w:sz w:val="21"/>
          <w:lang w:eastAsia="ru-RU"/>
        </w:rPr>
        <w:t>загальноосвітніх навчальних закладах</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1. Затвердити Концепцію національно-патріотичного виховання дітей і молоді, що додається.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2. Затвердити Заходи щодо реалізації Концепції національно-патріотичного виховання дітей і молоді, що додаються.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3. Затвердити методичні рекомендації щодо національно-патріотичного виховання у загальноосвітніх навчальних закладах, що додаються.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4. Управлінню зв'язків з громадськістю та забезпечення діяльності Міністра (патронатній службі) (Загоруйко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6. Контроль за виконанням наказу залишаю за собою.</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Міністр       С. М. Квіт</w:t>
      </w:r>
    </w:p>
    <w:p w:rsidR="00DB7C23" w:rsidRPr="00DB7C23" w:rsidRDefault="00DB7C23" w:rsidP="00DB7C23">
      <w:pPr>
        <w:spacing w:after="0" w:line="270" w:lineRule="atLeast"/>
        <w:jc w:val="right"/>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ДОДАТОК</w:t>
      </w:r>
      <w:r w:rsidRPr="00DB7C23">
        <w:rPr>
          <w:rFonts w:ascii="Arial" w:eastAsia="Times New Roman" w:hAnsi="Arial" w:cs="Arial"/>
          <w:color w:val="000000"/>
          <w:sz w:val="21"/>
          <w:szCs w:val="21"/>
          <w:lang w:eastAsia="ru-RU"/>
        </w:rPr>
        <w:br/>
        <w:t>до наказу Міністерства освіти і науки України</w:t>
      </w:r>
      <w:r w:rsidRPr="00DB7C23">
        <w:rPr>
          <w:rFonts w:ascii="Arial" w:eastAsia="Times New Roman" w:hAnsi="Arial" w:cs="Arial"/>
          <w:color w:val="000000"/>
          <w:sz w:val="21"/>
          <w:szCs w:val="21"/>
          <w:lang w:eastAsia="ru-RU"/>
        </w:rPr>
        <w:br/>
        <w:t>від 16.06.2015 р. № 641</w:t>
      </w:r>
    </w:p>
    <w:p w:rsidR="00DB7C23" w:rsidRPr="00DB7C23" w:rsidRDefault="00DB7C23" w:rsidP="00DB7C23">
      <w:pPr>
        <w:spacing w:after="0" w:line="270" w:lineRule="atLeast"/>
        <w:jc w:val="center"/>
        <w:outlineLvl w:val="1"/>
        <w:rPr>
          <w:rFonts w:ascii="Arial" w:eastAsia="Times New Roman" w:hAnsi="Arial" w:cs="Arial"/>
          <w:b/>
          <w:bCs/>
          <w:color w:val="000000"/>
          <w:sz w:val="21"/>
          <w:szCs w:val="21"/>
          <w:lang w:eastAsia="ru-RU"/>
        </w:rPr>
      </w:pPr>
      <w:r w:rsidRPr="00DB7C23">
        <w:rPr>
          <w:rFonts w:ascii="Arial" w:eastAsia="Times New Roman" w:hAnsi="Arial" w:cs="Arial"/>
          <w:b/>
          <w:bCs/>
          <w:color w:val="000000"/>
          <w:sz w:val="21"/>
          <w:lang w:eastAsia="ru-RU"/>
        </w:rPr>
        <w:t>КОНЦЕПЦІЯ</w:t>
      </w:r>
      <w:r w:rsidRPr="00DB7C23">
        <w:rPr>
          <w:rFonts w:ascii="Arial" w:eastAsia="Times New Roman" w:hAnsi="Arial" w:cs="Arial"/>
          <w:b/>
          <w:bCs/>
          <w:color w:val="000000"/>
          <w:sz w:val="21"/>
          <w:szCs w:val="21"/>
          <w:bdr w:val="none" w:sz="0" w:space="0" w:color="auto" w:frame="1"/>
          <w:lang w:eastAsia="ru-RU"/>
        </w:rPr>
        <w:br/>
      </w:r>
      <w:r w:rsidRPr="00DB7C23">
        <w:rPr>
          <w:rFonts w:ascii="Arial" w:eastAsia="Times New Roman" w:hAnsi="Arial" w:cs="Arial"/>
          <w:b/>
          <w:bCs/>
          <w:color w:val="000000"/>
          <w:sz w:val="21"/>
          <w:lang w:eastAsia="ru-RU"/>
        </w:rPr>
        <w:t>НАЦІОНАЛЬНО-ПАТРІОТИЧНОГО ВИХОВАННЯ ДІТЕЙ ТА МОЛОДІ</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ВСТУП</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w:t>
      </w:r>
      <w:r w:rsidRPr="00DB7C23">
        <w:rPr>
          <w:rFonts w:ascii="Arial" w:eastAsia="Times New Roman" w:hAnsi="Arial" w:cs="Arial"/>
          <w:color w:val="000000"/>
          <w:sz w:val="21"/>
          <w:szCs w:val="21"/>
          <w:lang w:eastAsia="ru-RU"/>
        </w:rPr>
        <w:lastRenderedPageBreak/>
        <w:t>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w:t>
      </w:r>
      <w:r w:rsidRPr="00DB7C23">
        <w:rPr>
          <w:rFonts w:ascii="Arial" w:eastAsia="Times New Roman" w:hAnsi="Arial" w:cs="Arial"/>
          <w:color w:val="000000"/>
          <w:sz w:val="21"/>
          <w:szCs w:val="21"/>
          <w:lang w:eastAsia="ru-RU"/>
        </w:rPr>
        <w:lastRenderedPageBreak/>
        <w:t>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Протягом останніх десятиліть було розроблено низку концепцій:</w:t>
      </w:r>
    </w:p>
    <w:p w:rsidR="00DB7C23" w:rsidRPr="00DB7C23" w:rsidRDefault="00DB7C23" w:rsidP="00DB7C2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Концепція національної системи виховання (1996);</w:t>
      </w:r>
    </w:p>
    <w:p w:rsidR="00DB7C23" w:rsidRPr="00DB7C23" w:rsidRDefault="00DB7C23" w:rsidP="00DB7C2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Концепція національно-патріотичного виховання (2009);</w:t>
      </w:r>
    </w:p>
    <w:p w:rsidR="00DB7C23" w:rsidRPr="00DB7C23" w:rsidRDefault="00DB7C23" w:rsidP="00DB7C2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Концепція Загальнодержавної цільової програми патріотичного виховання громадян на 2013-2017 рр.;</w:t>
      </w:r>
    </w:p>
    <w:p w:rsidR="00DB7C23" w:rsidRPr="00DB7C23" w:rsidRDefault="00DB7C23" w:rsidP="00DB7C2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Концепція громадянської освіти та виховання в Україні (2012).</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DB7C23" w:rsidRPr="00DB7C23" w:rsidRDefault="00DB7C23" w:rsidP="00DB7C2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повага до національних символів (Герба, Прапора, Гімну України);</w:t>
      </w:r>
    </w:p>
    <w:p w:rsidR="00DB7C23" w:rsidRPr="00DB7C23" w:rsidRDefault="00DB7C23" w:rsidP="00DB7C2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участь у громадсько-політичному житті країни;</w:t>
      </w:r>
    </w:p>
    <w:p w:rsidR="00DB7C23" w:rsidRPr="00DB7C23" w:rsidRDefault="00DB7C23" w:rsidP="00DB7C2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повага до прав людини;</w:t>
      </w:r>
    </w:p>
    <w:p w:rsidR="00DB7C23" w:rsidRPr="00DB7C23" w:rsidRDefault="00DB7C23" w:rsidP="00DB7C2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верховенство права;</w:t>
      </w:r>
    </w:p>
    <w:p w:rsidR="00DB7C23" w:rsidRPr="00DB7C23" w:rsidRDefault="00DB7C23" w:rsidP="00DB7C2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толерантне ставлення до цінностей і переконань представників іншої культури, а також до регіональних та національно-мовних особливостей;</w:t>
      </w:r>
    </w:p>
    <w:p w:rsidR="00DB7C23" w:rsidRPr="00DB7C23" w:rsidRDefault="00DB7C23" w:rsidP="00DB7C2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рівність всіх перед законом;</w:t>
      </w:r>
    </w:p>
    <w:p w:rsidR="00DB7C23" w:rsidRPr="00DB7C23" w:rsidRDefault="00DB7C23" w:rsidP="00DB7C2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готовність захищати суверенітет і територіальну цілісність України.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1. Мета та завдання національно-патріотичного виховання дітей та молоді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Мета патріотичного виховання конкретизується через систему таких виховних завдань:</w:t>
      </w:r>
    </w:p>
    <w:p w:rsidR="00DB7C23" w:rsidRPr="00DB7C23" w:rsidRDefault="00DB7C23" w:rsidP="00DB7C23">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DB7C23" w:rsidRPr="00DB7C23" w:rsidRDefault="00DB7C23" w:rsidP="00DB7C23">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виховання поваги до Конституції України, Законів України, державної символіки;</w:t>
      </w:r>
    </w:p>
    <w:p w:rsidR="00DB7C23" w:rsidRPr="00DB7C23" w:rsidRDefault="00DB7C23" w:rsidP="00DB7C23">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підвищення престижу військової служби, а звідси – культивування ставлення до солдата як до захисника вітчизни, героя;</w:t>
      </w:r>
    </w:p>
    <w:p w:rsidR="00DB7C23" w:rsidRPr="00DB7C23" w:rsidRDefault="00DB7C23" w:rsidP="00DB7C23">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усвідомлення взаємозв’язку між індивідуальною свободою, правами людини та її патріотичною відповідальністю;</w:t>
      </w:r>
    </w:p>
    <w:p w:rsidR="00DB7C23" w:rsidRPr="00DB7C23" w:rsidRDefault="00DB7C23" w:rsidP="00DB7C23">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DB7C23" w:rsidRPr="00DB7C23" w:rsidRDefault="00DB7C23" w:rsidP="00DB7C23">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формування толерантного ставлення до інших народів, культур і традицій;</w:t>
      </w:r>
    </w:p>
    <w:p w:rsidR="00DB7C23" w:rsidRPr="00DB7C23" w:rsidRDefault="00DB7C23" w:rsidP="00DB7C23">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утвердження гуманістичної моральності як базової основи громадянського суспільства;</w:t>
      </w:r>
    </w:p>
    <w:p w:rsidR="00DB7C23" w:rsidRPr="00DB7C23" w:rsidRDefault="00DB7C23" w:rsidP="00DB7C23">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DB7C23" w:rsidRPr="00DB7C23" w:rsidRDefault="00DB7C23" w:rsidP="00DB7C23">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формування мовленнєвої культури;</w:t>
      </w:r>
    </w:p>
    <w:p w:rsidR="00DB7C23" w:rsidRPr="00DB7C23" w:rsidRDefault="00DB7C23" w:rsidP="00DB7C23">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спонукання зростаючої особистості до активної протидії українофобству, аморальності, сепаратизму, шовінізму, фашизму.</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2. Принципи патріотичного виховання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DB7C23" w:rsidRPr="00DB7C23" w:rsidRDefault="00DB7C23" w:rsidP="00DB7C23">
      <w:pPr>
        <w:numPr>
          <w:ilvl w:val="0"/>
          <w:numId w:val="5"/>
        </w:numPr>
        <w:spacing w:after="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lastRenderedPageBreak/>
        <w:t>принцип національної спрямованості</w:t>
      </w:r>
      <w:r w:rsidRPr="00DB7C23">
        <w:rPr>
          <w:rFonts w:ascii="Arial" w:eastAsia="Times New Roman" w:hAnsi="Arial" w:cs="Arial"/>
          <w:color w:val="000000"/>
          <w:sz w:val="21"/>
          <w:szCs w:val="21"/>
          <w:lang w:eastAsia="ru-RU"/>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DB7C23" w:rsidRPr="00DB7C23" w:rsidRDefault="00DB7C23" w:rsidP="00DB7C23">
      <w:pPr>
        <w:numPr>
          <w:ilvl w:val="0"/>
          <w:numId w:val="5"/>
        </w:numPr>
        <w:spacing w:after="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принцип самоактивності й саморегуляції</w:t>
      </w:r>
      <w:r w:rsidRPr="00DB7C23">
        <w:rPr>
          <w:rFonts w:ascii="Arial" w:eastAsia="Times New Roman" w:hAnsi="Arial" w:cs="Arial"/>
          <w:color w:val="000000"/>
          <w:sz w:val="21"/>
          <w:lang w:eastAsia="ru-RU"/>
        </w:rPr>
        <w:t> </w:t>
      </w:r>
      <w:r w:rsidRPr="00DB7C23">
        <w:rPr>
          <w:rFonts w:ascii="Arial" w:eastAsia="Times New Roman" w:hAnsi="Arial" w:cs="Arial"/>
          <w:color w:val="000000"/>
          <w:sz w:val="21"/>
          <w:szCs w:val="21"/>
          <w:lang w:eastAsia="ru-RU"/>
        </w:rPr>
        <w:t>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DB7C23" w:rsidRPr="00DB7C23" w:rsidRDefault="00DB7C23" w:rsidP="00DB7C23">
      <w:pPr>
        <w:numPr>
          <w:ilvl w:val="0"/>
          <w:numId w:val="5"/>
        </w:numPr>
        <w:spacing w:after="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принцип полікультурності </w:t>
      </w:r>
      <w:r w:rsidRPr="00DB7C23">
        <w:rPr>
          <w:rFonts w:ascii="Arial" w:eastAsia="Times New Roman" w:hAnsi="Arial" w:cs="Arial"/>
          <w:color w:val="000000"/>
          <w:sz w:val="21"/>
          <w:szCs w:val="21"/>
          <w:lang w:eastAsia="ru-RU"/>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DB7C23" w:rsidRPr="00DB7C23" w:rsidRDefault="00DB7C23" w:rsidP="00DB7C23">
      <w:pPr>
        <w:numPr>
          <w:ilvl w:val="0"/>
          <w:numId w:val="5"/>
        </w:numPr>
        <w:spacing w:after="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принцип соціальної відповідності</w:t>
      </w:r>
      <w:r w:rsidRPr="00DB7C23">
        <w:rPr>
          <w:rFonts w:ascii="Arial" w:eastAsia="Times New Roman" w:hAnsi="Arial" w:cs="Arial"/>
          <w:color w:val="000000"/>
          <w:sz w:val="21"/>
          <w:lang w:eastAsia="ru-RU"/>
        </w:rPr>
        <w:t> </w:t>
      </w:r>
      <w:r w:rsidRPr="00DB7C23">
        <w:rPr>
          <w:rFonts w:ascii="Arial" w:eastAsia="Times New Roman" w:hAnsi="Arial" w:cs="Arial"/>
          <w:color w:val="000000"/>
          <w:sz w:val="21"/>
          <w:szCs w:val="21"/>
          <w:lang w:eastAsia="ru-RU"/>
        </w:rPr>
        <w:t>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DB7C23" w:rsidRPr="00DB7C23" w:rsidRDefault="00DB7C23" w:rsidP="00DB7C23">
      <w:pPr>
        <w:numPr>
          <w:ilvl w:val="0"/>
          <w:numId w:val="5"/>
        </w:numPr>
        <w:spacing w:after="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принцип історичної і соціальної пам’яті</w:t>
      </w:r>
      <w:r w:rsidRPr="00DB7C23">
        <w:rPr>
          <w:rFonts w:ascii="Arial" w:eastAsia="Times New Roman" w:hAnsi="Arial" w:cs="Arial"/>
          <w:color w:val="000000"/>
          <w:sz w:val="21"/>
          <w:lang w:eastAsia="ru-RU"/>
        </w:rPr>
        <w:t> </w:t>
      </w:r>
      <w:r w:rsidRPr="00DB7C23">
        <w:rPr>
          <w:rFonts w:ascii="Arial" w:eastAsia="Times New Roman" w:hAnsi="Arial" w:cs="Arial"/>
          <w:color w:val="000000"/>
          <w:sz w:val="21"/>
          <w:szCs w:val="21"/>
          <w:lang w:eastAsia="ru-RU"/>
        </w:rPr>
        <w:t>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DB7C23" w:rsidRPr="00DB7C23" w:rsidRDefault="00DB7C23" w:rsidP="00DB7C23">
      <w:pPr>
        <w:numPr>
          <w:ilvl w:val="0"/>
          <w:numId w:val="5"/>
        </w:numPr>
        <w:spacing w:after="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принцип міжпоколінної наступності</w:t>
      </w:r>
      <w:r w:rsidRPr="00DB7C23">
        <w:rPr>
          <w:rFonts w:ascii="Arial" w:eastAsia="Times New Roman" w:hAnsi="Arial" w:cs="Arial"/>
          <w:color w:val="000000"/>
          <w:sz w:val="21"/>
          <w:szCs w:val="21"/>
          <w:lang w:eastAsia="ru-RU"/>
        </w:rPr>
        <w:t>, який зберігає для нащадків зразки української культури, етнокультури народів, що живуть в Україні.</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3. Шляхи реалізації патріотичного виховання дітей та молоді</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3.1. Удосконалення нормативно-правової бази патріотичного виховання молоді:</w:t>
      </w:r>
    </w:p>
    <w:p w:rsidR="00DB7C23" w:rsidRPr="00DB7C23" w:rsidRDefault="00DB7C23" w:rsidP="00DB7C23">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DB7C23" w:rsidRPr="00DB7C23" w:rsidRDefault="00DB7C23" w:rsidP="00DB7C23">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DB7C23" w:rsidRPr="00DB7C23" w:rsidRDefault="00DB7C23" w:rsidP="00DB7C23">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розроблення порядку державного фінансування заходів, спрямованих і на національно-патріотичне виховання молодих людей;</w:t>
      </w:r>
    </w:p>
    <w:p w:rsidR="00DB7C23" w:rsidRPr="00DB7C23" w:rsidRDefault="00DB7C23" w:rsidP="00DB7C23">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DB7C23" w:rsidRPr="00DB7C23" w:rsidRDefault="00DB7C23" w:rsidP="00DB7C23">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DB7C23" w:rsidRPr="00DB7C23" w:rsidRDefault="00DB7C23" w:rsidP="00DB7C23">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вивчення потреб молоді, зокрема шляхом проведення соціологічних досліджень;</w:t>
      </w:r>
    </w:p>
    <w:p w:rsidR="00DB7C23" w:rsidRPr="00DB7C23" w:rsidRDefault="00DB7C23" w:rsidP="00DB7C23">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3.2.Діяльність органів державної влади та місцевого самоврядування у сфері національно-патріотичного виховання:</w:t>
      </w:r>
    </w:p>
    <w:p w:rsidR="00DB7C23" w:rsidRPr="00DB7C23" w:rsidRDefault="00DB7C23" w:rsidP="00DB7C23">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проведення заходів спрямованих на реалізацію патріотичного виховання в закладах системи освіти, культури, спорту;</w:t>
      </w:r>
    </w:p>
    <w:p w:rsidR="00DB7C23" w:rsidRPr="00DB7C23" w:rsidRDefault="00DB7C23" w:rsidP="00DB7C23">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DB7C23" w:rsidRPr="00DB7C23" w:rsidRDefault="00DB7C23" w:rsidP="00DB7C23">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DB7C23" w:rsidRPr="00DB7C23" w:rsidRDefault="00DB7C23" w:rsidP="00DB7C23">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DB7C23" w:rsidRPr="00DB7C23" w:rsidRDefault="00DB7C23" w:rsidP="00DB7C23">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DB7C23" w:rsidRPr="00DB7C23" w:rsidRDefault="00DB7C23" w:rsidP="00DB7C23">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DB7C23" w:rsidRPr="00DB7C23" w:rsidRDefault="00DB7C23" w:rsidP="00DB7C23">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налагодження співпраці з військовими формуваннями України як мотивація готовності до вибору військових професій;</w:t>
      </w:r>
    </w:p>
    <w:p w:rsidR="00DB7C23" w:rsidRPr="00DB7C23" w:rsidRDefault="00DB7C23" w:rsidP="00DB7C23">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DB7C23" w:rsidRPr="00DB7C23" w:rsidRDefault="00DB7C23" w:rsidP="00DB7C23">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активізація виховної роботи з дітьми та молоддю засобами всеукраїнської дитячої військово-патріотичної гри “Сокіл” (“Джура”);</w:t>
      </w:r>
    </w:p>
    <w:p w:rsidR="00DB7C23" w:rsidRPr="00DB7C23" w:rsidRDefault="00DB7C23" w:rsidP="00DB7C23">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3.3. Співпраця органів державної влади та органів місцевого самоврядування з громадянським суспільством:</w:t>
      </w:r>
    </w:p>
    <w:p w:rsidR="00DB7C23" w:rsidRPr="00DB7C23" w:rsidRDefault="00DB7C23" w:rsidP="00DB7C23">
      <w:pPr>
        <w:numPr>
          <w:ilvl w:val="0"/>
          <w:numId w:val="8"/>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DB7C23" w:rsidRPr="00DB7C23" w:rsidRDefault="00DB7C23" w:rsidP="00DB7C23">
      <w:pPr>
        <w:numPr>
          <w:ilvl w:val="0"/>
          <w:numId w:val="8"/>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DB7C23" w:rsidRPr="00DB7C23" w:rsidRDefault="00DB7C23" w:rsidP="00DB7C23">
      <w:pPr>
        <w:numPr>
          <w:ilvl w:val="0"/>
          <w:numId w:val="8"/>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долучення батьківської громадськості до популяризації кращого досвіду патріотичного виховання;</w:t>
      </w:r>
    </w:p>
    <w:p w:rsidR="00DB7C23" w:rsidRPr="00DB7C23" w:rsidRDefault="00DB7C23" w:rsidP="00DB7C23">
      <w:pPr>
        <w:numPr>
          <w:ilvl w:val="0"/>
          <w:numId w:val="8"/>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посилення громадського контролю за діяльністю органів виконавчої влади стосовно національно-патріотичного виховання молоді.</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3.4. Інформаційне забезпечення національно - патріотичного виховання дітей та молоді:</w:t>
      </w:r>
    </w:p>
    <w:p w:rsidR="00DB7C23" w:rsidRPr="00DB7C23" w:rsidRDefault="00DB7C23" w:rsidP="00DB7C23">
      <w:pPr>
        <w:numPr>
          <w:ilvl w:val="0"/>
          <w:numId w:val="9"/>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DB7C23" w:rsidRPr="00DB7C23" w:rsidRDefault="00DB7C23" w:rsidP="00DB7C23">
      <w:pPr>
        <w:numPr>
          <w:ilvl w:val="0"/>
          <w:numId w:val="9"/>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DB7C23" w:rsidRPr="00DB7C23" w:rsidRDefault="00DB7C23" w:rsidP="00DB7C23">
      <w:pPr>
        <w:numPr>
          <w:ilvl w:val="0"/>
          <w:numId w:val="9"/>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DB7C23" w:rsidRPr="00DB7C23" w:rsidRDefault="00DB7C23" w:rsidP="00DB7C23">
      <w:pPr>
        <w:numPr>
          <w:ilvl w:val="0"/>
          <w:numId w:val="9"/>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DB7C23" w:rsidRPr="00DB7C23" w:rsidRDefault="00DB7C23" w:rsidP="00DB7C23">
      <w:pPr>
        <w:numPr>
          <w:ilvl w:val="0"/>
          <w:numId w:val="9"/>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Етапи впровадження національно-патріотичного виховання дітей та молоді</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w:t>
      </w:r>
      <w:r w:rsidRPr="00DB7C23">
        <w:rPr>
          <w:rFonts w:ascii="Arial" w:eastAsia="Times New Roman" w:hAnsi="Arial" w:cs="Arial"/>
          <w:color w:val="000000"/>
          <w:sz w:val="21"/>
          <w:lang w:eastAsia="ru-RU"/>
        </w:rPr>
        <w:t> </w:t>
      </w:r>
      <w:r w:rsidRPr="00DB7C23">
        <w:rPr>
          <w:rFonts w:ascii="Arial" w:eastAsia="Times New Roman" w:hAnsi="Arial" w:cs="Arial"/>
          <w:i/>
          <w:iCs/>
          <w:color w:val="000000"/>
          <w:sz w:val="21"/>
          <w:lang w:eastAsia="ru-RU"/>
        </w:rPr>
        <w:t>першому етапі</w:t>
      </w:r>
      <w:r w:rsidRPr="00DB7C23">
        <w:rPr>
          <w:rFonts w:ascii="Arial" w:eastAsia="Times New Roman" w:hAnsi="Arial" w:cs="Arial"/>
          <w:color w:val="000000"/>
          <w:sz w:val="21"/>
          <w:lang w:eastAsia="ru-RU"/>
        </w:rPr>
        <w:t> </w:t>
      </w:r>
      <w:r w:rsidRPr="00DB7C23">
        <w:rPr>
          <w:rFonts w:ascii="Arial" w:eastAsia="Times New Roman" w:hAnsi="Arial" w:cs="Arial"/>
          <w:color w:val="000000"/>
          <w:sz w:val="21"/>
          <w:szCs w:val="21"/>
          <w:lang w:eastAsia="ru-RU"/>
        </w:rPr>
        <w:t>(2015 р.) планується:</w:t>
      </w:r>
    </w:p>
    <w:p w:rsidR="00DB7C23" w:rsidRPr="00DB7C23" w:rsidRDefault="00DB7C23" w:rsidP="00DB7C23">
      <w:pPr>
        <w:numPr>
          <w:ilvl w:val="0"/>
          <w:numId w:val="10"/>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DB7C23" w:rsidRPr="00DB7C23" w:rsidRDefault="00DB7C23" w:rsidP="00DB7C23">
      <w:pPr>
        <w:numPr>
          <w:ilvl w:val="0"/>
          <w:numId w:val="10"/>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створення Центру патріотичного виховання у підпорядкуванні Міністерства освіти і науки України;</w:t>
      </w:r>
    </w:p>
    <w:p w:rsidR="00DB7C23" w:rsidRPr="00DB7C23" w:rsidRDefault="00DB7C23" w:rsidP="00DB7C23">
      <w:pPr>
        <w:numPr>
          <w:ilvl w:val="0"/>
          <w:numId w:val="10"/>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створення інформаційного ресурсу, присвяченого цій тематиці;</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w:t>
      </w:r>
      <w:r w:rsidRPr="00DB7C23">
        <w:rPr>
          <w:rFonts w:ascii="Arial" w:eastAsia="Times New Roman" w:hAnsi="Arial" w:cs="Arial"/>
          <w:color w:val="000000"/>
          <w:sz w:val="21"/>
          <w:lang w:eastAsia="ru-RU"/>
        </w:rPr>
        <w:t> </w:t>
      </w:r>
      <w:r w:rsidRPr="00DB7C23">
        <w:rPr>
          <w:rFonts w:ascii="Arial" w:eastAsia="Times New Roman" w:hAnsi="Arial" w:cs="Arial"/>
          <w:i/>
          <w:iCs/>
          <w:color w:val="000000"/>
          <w:sz w:val="21"/>
          <w:lang w:eastAsia="ru-RU"/>
        </w:rPr>
        <w:t>другому етапі</w:t>
      </w:r>
      <w:r w:rsidRPr="00DB7C23">
        <w:rPr>
          <w:rFonts w:ascii="Arial" w:eastAsia="Times New Roman" w:hAnsi="Arial" w:cs="Arial"/>
          <w:color w:val="000000"/>
          <w:sz w:val="21"/>
          <w:lang w:eastAsia="ru-RU"/>
        </w:rPr>
        <w:t> </w:t>
      </w:r>
      <w:r w:rsidRPr="00DB7C23">
        <w:rPr>
          <w:rFonts w:ascii="Arial" w:eastAsia="Times New Roman" w:hAnsi="Arial" w:cs="Arial"/>
          <w:color w:val="000000"/>
          <w:sz w:val="21"/>
          <w:szCs w:val="21"/>
          <w:lang w:eastAsia="ru-RU"/>
        </w:rPr>
        <w:t>(2016-2017 рр.) передбачається:</w:t>
      </w:r>
    </w:p>
    <w:p w:rsidR="00DB7C23" w:rsidRPr="00DB7C23" w:rsidRDefault="00DB7C23" w:rsidP="00DB7C23">
      <w:pPr>
        <w:numPr>
          <w:ilvl w:val="0"/>
          <w:numId w:val="11"/>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DB7C23" w:rsidRPr="00DB7C23" w:rsidRDefault="00DB7C23" w:rsidP="00DB7C23">
      <w:pPr>
        <w:numPr>
          <w:ilvl w:val="0"/>
          <w:numId w:val="11"/>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w:t>
      </w:r>
      <w:r w:rsidRPr="00DB7C23">
        <w:rPr>
          <w:rFonts w:ascii="Arial" w:eastAsia="Times New Roman" w:hAnsi="Arial" w:cs="Arial"/>
          <w:color w:val="000000"/>
          <w:sz w:val="21"/>
          <w:lang w:eastAsia="ru-RU"/>
        </w:rPr>
        <w:t> </w:t>
      </w:r>
      <w:r w:rsidRPr="00DB7C23">
        <w:rPr>
          <w:rFonts w:ascii="Arial" w:eastAsia="Times New Roman" w:hAnsi="Arial" w:cs="Arial"/>
          <w:i/>
          <w:iCs/>
          <w:color w:val="000000"/>
          <w:sz w:val="21"/>
          <w:lang w:eastAsia="ru-RU"/>
        </w:rPr>
        <w:t>третьому етапі</w:t>
      </w:r>
      <w:r w:rsidRPr="00DB7C23">
        <w:rPr>
          <w:rFonts w:ascii="Arial" w:eastAsia="Times New Roman" w:hAnsi="Arial" w:cs="Arial"/>
          <w:color w:val="000000"/>
          <w:sz w:val="21"/>
          <w:lang w:eastAsia="ru-RU"/>
        </w:rPr>
        <w:t> </w:t>
      </w:r>
      <w:r w:rsidRPr="00DB7C23">
        <w:rPr>
          <w:rFonts w:ascii="Arial" w:eastAsia="Times New Roman" w:hAnsi="Arial" w:cs="Arial"/>
          <w:color w:val="000000"/>
          <w:sz w:val="21"/>
          <w:szCs w:val="21"/>
          <w:lang w:eastAsia="ru-RU"/>
        </w:rPr>
        <w:t>(2018-2019 рр.) забезпечується:</w:t>
      </w:r>
    </w:p>
    <w:p w:rsidR="00DB7C23" w:rsidRPr="00DB7C23" w:rsidRDefault="00DB7C23" w:rsidP="00DB7C23">
      <w:pPr>
        <w:numPr>
          <w:ilvl w:val="0"/>
          <w:numId w:val="12"/>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DB7C23" w:rsidRPr="00DB7C23" w:rsidRDefault="00DB7C23" w:rsidP="00DB7C23">
      <w:pPr>
        <w:numPr>
          <w:ilvl w:val="0"/>
          <w:numId w:val="12"/>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проведення науково-методичних конференцій, створення банку передового педагогічного досвіду на інформаційному веб-ресурсі;</w:t>
      </w:r>
    </w:p>
    <w:p w:rsidR="00DB7C23" w:rsidRPr="00DB7C23" w:rsidRDefault="00DB7C23" w:rsidP="00DB7C23">
      <w:pPr>
        <w:numPr>
          <w:ilvl w:val="0"/>
          <w:numId w:val="12"/>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аналіз здобутого, встановлення досягнень і викликів, корекція навчально-виховних впливів з урахуванням результатів моніторингу.</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Очікувані результати: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результаті впровадження системи національно-патріотичного виховання очікується:</w:t>
      </w:r>
    </w:p>
    <w:p w:rsidR="00DB7C23" w:rsidRPr="00DB7C23" w:rsidRDefault="00DB7C23" w:rsidP="00DB7C23">
      <w:pPr>
        <w:numPr>
          <w:ilvl w:val="0"/>
          <w:numId w:val="1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DB7C23" w:rsidRPr="00DB7C23" w:rsidRDefault="00DB7C23" w:rsidP="00DB7C23">
      <w:pPr>
        <w:numPr>
          <w:ilvl w:val="0"/>
          <w:numId w:val="1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DB7C23" w:rsidRPr="00DB7C23" w:rsidRDefault="00DB7C23" w:rsidP="00DB7C23">
      <w:pPr>
        <w:numPr>
          <w:ilvl w:val="0"/>
          <w:numId w:val="1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збереження стабільності в суспільстві, соціальному та економічному розвитку країни, зміцнення її обороноздатності та безпеки;</w:t>
      </w:r>
    </w:p>
    <w:p w:rsidR="00DB7C23" w:rsidRPr="00DB7C23" w:rsidRDefault="00DB7C23" w:rsidP="00DB7C23">
      <w:pPr>
        <w:numPr>
          <w:ilvl w:val="0"/>
          <w:numId w:val="1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створення ефективної виховної системи національно-патріотичного виховання молоді;</w:t>
      </w:r>
    </w:p>
    <w:p w:rsidR="00DB7C23" w:rsidRPr="00DB7C23" w:rsidRDefault="00DB7C23" w:rsidP="00DB7C23">
      <w:pPr>
        <w:numPr>
          <w:ilvl w:val="0"/>
          <w:numId w:val="13"/>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консолідація зусиль суспільних інституцій у справі виховання підростаючого покоління.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DB7C23" w:rsidRPr="00DB7C23" w:rsidRDefault="00DB7C23" w:rsidP="00DB7C23">
      <w:pPr>
        <w:spacing w:after="0" w:line="270" w:lineRule="atLeast"/>
        <w:jc w:val="right"/>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ДОДАТОК</w:t>
      </w:r>
      <w:r w:rsidRPr="00DB7C23">
        <w:rPr>
          <w:rFonts w:ascii="Arial" w:eastAsia="Times New Roman" w:hAnsi="Arial" w:cs="Arial"/>
          <w:color w:val="000000"/>
          <w:sz w:val="21"/>
          <w:szCs w:val="21"/>
          <w:lang w:eastAsia="ru-RU"/>
        </w:rPr>
        <w:br/>
        <w:t>До Наказу Міністерства освіти і науки України</w:t>
      </w:r>
      <w:r w:rsidRPr="00DB7C23">
        <w:rPr>
          <w:rFonts w:ascii="Arial" w:eastAsia="Times New Roman" w:hAnsi="Arial" w:cs="Arial"/>
          <w:color w:val="000000"/>
          <w:sz w:val="21"/>
          <w:szCs w:val="21"/>
          <w:lang w:eastAsia="ru-RU"/>
        </w:rPr>
        <w:br/>
        <w:t>від 16.06.2015 р. № 641</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Методичні рекомендації</w:t>
      </w:r>
      <w:r w:rsidRPr="00DB7C23">
        <w:rPr>
          <w:rFonts w:ascii="Arial" w:eastAsia="Times New Roman" w:hAnsi="Arial" w:cs="Arial"/>
          <w:b/>
          <w:bCs/>
          <w:color w:val="000000"/>
          <w:sz w:val="21"/>
          <w:szCs w:val="21"/>
          <w:bdr w:val="none" w:sz="0" w:space="0" w:color="auto" w:frame="1"/>
          <w:lang w:eastAsia="ru-RU"/>
        </w:rPr>
        <w:br/>
      </w:r>
      <w:r w:rsidRPr="00DB7C23">
        <w:rPr>
          <w:rFonts w:ascii="Arial" w:eastAsia="Times New Roman" w:hAnsi="Arial" w:cs="Arial"/>
          <w:b/>
          <w:bCs/>
          <w:color w:val="000000"/>
          <w:sz w:val="21"/>
          <w:lang w:eastAsia="ru-RU"/>
        </w:rPr>
        <w:t>щодо національно-патріотичного виховання у загальноосвітніх навчальних закладах</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 огляду на це рекомендуємо:</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По-перше</w:t>
      </w:r>
      <w:r w:rsidRPr="00DB7C23">
        <w:rPr>
          <w:rFonts w:ascii="Arial" w:eastAsia="Times New Roman" w:hAnsi="Arial" w:cs="Arial"/>
          <w:color w:val="000000"/>
          <w:sz w:val="21"/>
          <w:szCs w:val="21"/>
          <w:lang w:eastAsia="ru-RU"/>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По-друге</w:t>
      </w:r>
      <w:r w:rsidRPr="00DB7C23">
        <w:rPr>
          <w:rFonts w:ascii="Arial" w:eastAsia="Times New Roman" w:hAnsi="Arial" w:cs="Arial"/>
          <w:color w:val="000000"/>
          <w:sz w:val="21"/>
          <w:szCs w:val="21"/>
          <w:lang w:eastAsia="ru-RU"/>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По-третє</w:t>
      </w:r>
      <w:r w:rsidRPr="00DB7C23">
        <w:rPr>
          <w:rFonts w:ascii="Arial" w:eastAsia="Times New Roman" w:hAnsi="Arial" w:cs="Arial"/>
          <w:color w:val="000000"/>
          <w:sz w:val="21"/>
          <w:szCs w:val="21"/>
          <w:lang w:eastAsia="ru-RU"/>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lastRenderedPageBreak/>
        <w:t>По-четверте</w:t>
      </w:r>
      <w:r w:rsidRPr="00DB7C23">
        <w:rPr>
          <w:rFonts w:ascii="Arial" w:eastAsia="Times New Roman" w:hAnsi="Arial" w:cs="Arial"/>
          <w:color w:val="000000"/>
          <w:sz w:val="21"/>
          <w:szCs w:val="21"/>
          <w:lang w:eastAsia="ru-RU"/>
        </w:rPr>
        <w:t>,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По-п’яте</w:t>
      </w:r>
      <w:r w:rsidRPr="00DB7C23">
        <w:rPr>
          <w:rFonts w:ascii="Arial" w:eastAsia="Times New Roman" w:hAnsi="Arial" w:cs="Arial"/>
          <w:color w:val="000000"/>
          <w:sz w:val="21"/>
          <w:szCs w:val="21"/>
          <w:lang w:eastAsia="ru-RU"/>
        </w:rPr>
        <w:t>, формувати моральні якості особистості, культуру поведінки, виховувати бережливе ставлення до природи, розвивати мотивацію до праці.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навчально-виховний процес  мають впроваджуватися форми і методи виховної роботи, що лежать в основі козацької педагогіки.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DB7C23" w:rsidRPr="00DB7C23" w:rsidRDefault="00DB7C23" w:rsidP="00DB7C23">
      <w:pPr>
        <w:numPr>
          <w:ilvl w:val="0"/>
          <w:numId w:val="1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навчально-виховній діяльності неухильно дотримуватися єдиного мовного режиму;</w:t>
      </w:r>
    </w:p>
    <w:p w:rsidR="00DB7C23" w:rsidRPr="00DB7C23" w:rsidRDefault="00DB7C23" w:rsidP="00DB7C23">
      <w:pPr>
        <w:numPr>
          <w:ilvl w:val="0"/>
          <w:numId w:val="1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DB7C23" w:rsidRPr="00DB7C23" w:rsidRDefault="00DB7C23" w:rsidP="00DB7C23">
      <w:pPr>
        <w:numPr>
          <w:ilvl w:val="0"/>
          <w:numId w:val="1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виховувати відповідальне ставлення до рідної мови, свідомого нею користування;</w:t>
      </w:r>
    </w:p>
    <w:p w:rsidR="00DB7C23" w:rsidRPr="00DB7C23" w:rsidRDefault="00DB7C23" w:rsidP="00DB7C23">
      <w:pPr>
        <w:numPr>
          <w:ilvl w:val="0"/>
          <w:numId w:val="1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DB7C23" w:rsidRPr="00DB7C23" w:rsidRDefault="00DB7C23" w:rsidP="00DB7C23">
      <w:pPr>
        <w:numPr>
          <w:ilvl w:val="0"/>
          <w:numId w:val="1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плекати розвиток духовної, емоційно-естетичної, інтелектуальної сфери саме на основі української мови;</w:t>
      </w:r>
    </w:p>
    <w:p w:rsidR="00DB7C23" w:rsidRPr="00DB7C23" w:rsidRDefault="00DB7C23" w:rsidP="00DB7C23">
      <w:pPr>
        <w:numPr>
          <w:ilvl w:val="0"/>
          <w:numId w:val="1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DB7C23" w:rsidRPr="00DB7C23" w:rsidRDefault="00DB7C23" w:rsidP="00DB7C23">
      <w:pPr>
        <w:numPr>
          <w:ilvl w:val="0"/>
          <w:numId w:val="14"/>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здійснювати розвиток мовлення не тільки на уроках української мови і літератури, а й під час вивчення всіх інших предметів.</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lastRenderedPageBreak/>
        <w:t>Початкова школа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Доцільним є проведення тематичних уроків з української мови: «Свято рідної мови», «Шевченківське слово» та ін.</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уроках математики національно-патріотичне виховання відбувається опосередковано, через умову математичної задачі.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Зміст програми предмета відображає такі види знань, результатом опрацювання яких є набуття громадянських цінностей:</w:t>
      </w:r>
    </w:p>
    <w:p w:rsidR="00DB7C23" w:rsidRPr="00DB7C23" w:rsidRDefault="00DB7C23" w:rsidP="00DB7C23">
      <w:pPr>
        <w:numPr>
          <w:ilvl w:val="0"/>
          <w:numId w:val="15"/>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 навколишній світ у взаємозв’язку компонентів «Я – людина», «Людина серед людей», «Людина в суспільстві», «Людина і світ»;</w:t>
      </w:r>
    </w:p>
    <w:p w:rsidR="00DB7C23" w:rsidRPr="00DB7C23" w:rsidRDefault="00DB7C23" w:rsidP="00DB7C23">
      <w:pPr>
        <w:numPr>
          <w:ilvl w:val="0"/>
          <w:numId w:val="15"/>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DB7C23" w:rsidRPr="00DB7C23" w:rsidRDefault="00DB7C23" w:rsidP="00DB7C23">
      <w:pPr>
        <w:numPr>
          <w:ilvl w:val="0"/>
          <w:numId w:val="15"/>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Українська мова і література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w:t>
      </w:r>
      <w:r w:rsidRPr="00DB7C23">
        <w:rPr>
          <w:rFonts w:ascii="Arial" w:eastAsia="Times New Roman" w:hAnsi="Arial" w:cs="Arial"/>
          <w:color w:val="000000"/>
          <w:sz w:val="21"/>
          <w:szCs w:val="21"/>
          <w:lang w:eastAsia="ru-RU"/>
        </w:rPr>
        <w:lastRenderedPageBreak/>
        <w:t>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5-8 класи</w:t>
      </w:r>
      <w:r w:rsidRPr="00DB7C23">
        <w:rPr>
          <w:rFonts w:ascii="Arial" w:eastAsia="Times New Roman" w:hAnsi="Arial" w:cs="Arial"/>
          <w:color w:val="000000"/>
          <w:sz w:val="21"/>
          <w:szCs w:val="21"/>
          <w:lang w:eastAsia="ru-RU"/>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w:t>
      </w:r>
      <w:r w:rsidRPr="00DB7C23">
        <w:rPr>
          <w:rFonts w:ascii="Arial" w:eastAsia="Times New Roman" w:hAnsi="Arial" w:cs="Arial"/>
          <w:color w:val="000000"/>
          <w:sz w:val="21"/>
          <w:szCs w:val="21"/>
          <w:lang w:eastAsia="ru-RU"/>
        </w:rPr>
        <w:lastRenderedPageBreak/>
        <w:t>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9-11 класи.</w:t>
      </w:r>
      <w:r w:rsidRPr="00DB7C23">
        <w:rPr>
          <w:rFonts w:ascii="Arial" w:eastAsia="Times New Roman" w:hAnsi="Arial" w:cs="Arial"/>
          <w:color w:val="000000"/>
          <w:sz w:val="21"/>
          <w:lang w:eastAsia="ru-RU"/>
        </w:rPr>
        <w:t> </w:t>
      </w:r>
      <w:r w:rsidRPr="00DB7C23">
        <w:rPr>
          <w:rFonts w:ascii="Arial" w:eastAsia="Times New Roman" w:hAnsi="Arial" w:cs="Arial"/>
          <w:color w:val="000000"/>
          <w:sz w:val="21"/>
          <w:szCs w:val="21"/>
          <w:lang w:eastAsia="ru-RU"/>
        </w:rPr>
        <w:t>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w:t>
      </w:r>
      <w:r w:rsidRPr="00DB7C23">
        <w:rPr>
          <w:rFonts w:ascii="Arial" w:eastAsia="Times New Roman" w:hAnsi="Arial" w:cs="Arial"/>
          <w:color w:val="000000"/>
          <w:sz w:val="21"/>
          <w:szCs w:val="21"/>
          <w:lang w:eastAsia="ru-RU"/>
        </w:rPr>
        <w:lastRenderedPageBreak/>
        <w:t>України,шанобливе ставлення до культур усіх народів світу, відповідальність кожного за долю нації.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Зарубіжна література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 О. Бальзака, </w:t>
      </w:r>
      <w:r w:rsidRPr="00DB7C23">
        <w:rPr>
          <w:rFonts w:ascii="Arial" w:eastAsia="Times New Roman" w:hAnsi="Arial" w:cs="Arial"/>
          <w:color w:val="000000"/>
          <w:sz w:val="21"/>
          <w:szCs w:val="21"/>
          <w:lang w:eastAsia="ru-RU"/>
        </w:rPr>
        <w:lastRenderedPageBreak/>
        <w:t>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Іноземні мови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Початкова школа</w:t>
      </w:r>
      <w:r w:rsidRPr="00DB7C23">
        <w:rPr>
          <w:rFonts w:ascii="Arial" w:eastAsia="Times New Roman" w:hAnsi="Arial" w:cs="Arial"/>
          <w:color w:val="000000"/>
          <w:sz w:val="21"/>
          <w:szCs w:val="21"/>
          <w:lang w:eastAsia="ru-RU"/>
        </w:rPr>
        <w:t>. Патріотизм зароджується разом із формуванням родинних почуттів до своєї сім’ї; матері, батька, бабусі, дідуся, родичів.</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Основна школа</w:t>
      </w:r>
      <w:r w:rsidRPr="00DB7C23">
        <w:rPr>
          <w:rFonts w:ascii="Arial" w:eastAsia="Times New Roman" w:hAnsi="Arial" w:cs="Arial"/>
          <w:color w:val="000000"/>
          <w:sz w:val="21"/>
          <w:szCs w:val="21"/>
          <w:lang w:eastAsia="ru-RU"/>
        </w:rPr>
        <w:t>. Це час для  виховання любові до своєї малої батьківщини – села, міста, учнівського колективу, місцевих традицій, до історії.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w:t>
      </w:r>
      <w:r w:rsidRPr="00DB7C23">
        <w:rPr>
          <w:rFonts w:ascii="Arial" w:eastAsia="Times New Roman" w:hAnsi="Arial" w:cs="Arial"/>
          <w:color w:val="000000"/>
          <w:sz w:val="21"/>
          <w:szCs w:val="21"/>
          <w:lang w:eastAsia="ru-RU"/>
        </w:rPr>
        <w:lastRenderedPageBreak/>
        <w:t>України; на тему  місто: Київ, вулиця Грушевського, Європейська площа, Володимирська Гірка, легенда про заснування м. Києва, карта столиці України.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Старша школа</w:t>
      </w:r>
      <w:r w:rsidRPr="00DB7C23">
        <w:rPr>
          <w:rFonts w:ascii="Arial" w:eastAsia="Times New Roman" w:hAnsi="Arial" w:cs="Arial"/>
          <w:color w:val="000000"/>
          <w:sz w:val="21"/>
          <w:szCs w:val="21"/>
          <w:lang w:eastAsia="ru-RU"/>
        </w:rPr>
        <w:t>.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Мови і літератури національних меншин</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Література будь-якого народу містить багатющий матеріал для виховання в дусі дружби, взаєморозуміння, працьовитості, патріотизму.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Історія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w:t>
      </w:r>
      <w:r w:rsidRPr="00DB7C23">
        <w:rPr>
          <w:rFonts w:ascii="Arial" w:eastAsia="Times New Roman" w:hAnsi="Arial" w:cs="Arial"/>
          <w:color w:val="000000"/>
          <w:sz w:val="21"/>
          <w:szCs w:val="21"/>
          <w:lang w:eastAsia="ru-RU"/>
        </w:rPr>
        <w:lastRenderedPageBreak/>
        <w:t>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Математика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w:t>
      </w:r>
      <w:r w:rsidRPr="00DB7C23">
        <w:rPr>
          <w:rFonts w:ascii="Arial" w:eastAsia="Times New Roman" w:hAnsi="Arial" w:cs="Arial"/>
          <w:color w:val="000000"/>
          <w:sz w:val="21"/>
          <w:szCs w:val="21"/>
          <w:lang w:eastAsia="ru-RU"/>
        </w:rPr>
        <w:lastRenderedPageBreak/>
        <w:t>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Інформатика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w:t>
      </w:r>
      <w:r w:rsidRPr="00DB7C23">
        <w:rPr>
          <w:rFonts w:ascii="Arial" w:eastAsia="Times New Roman" w:hAnsi="Arial" w:cs="Arial"/>
          <w:color w:val="000000"/>
          <w:sz w:val="21"/>
          <w:szCs w:val="21"/>
          <w:lang w:eastAsia="ru-RU"/>
        </w:rPr>
        <w:lastRenderedPageBreak/>
        <w:t>уваги та мимовільного запам’ятовування, бути органічно пов’язані як із змістом навчального предмету, так і з повсякденним життям.</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Можна визначити такі основні шляхи здійснення виховних впливів при навчанні інформатики.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1. 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3. Формулювання навчальних задач у сюжетній формі, з використанням матеріалів (ситуацій, сюжетів тощо) виховного спрямування.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Географія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w:t>
      </w:r>
      <w:r w:rsidRPr="00DB7C23">
        <w:rPr>
          <w:rFonts w:ascii="Arial" w:eastAsia="Times New Roman" w:hAnsi="Arial" w:cs="Arial"/>
          <w:color w:val="000000"/>
          <w:sz w:val="21"/>
          <w:szCs w:val="21"/>
          <w:lang w:eastAsia="ru-RU"/>
        </w:rPr>
        <w:lastRenderedPageBreak/>
        <w:t>дослідженнях території цього материка українським мандрівником і дипломатом Єгором Ковалевським).</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DB7C23" w:rsidRPr="00DB7C23" w:rsidRDefault="00DB7C23" w:rsidP="00DB7C23">
      <w:pPr>
        <w:numPr>
          <w:ilvl w:val="0"/>
          <w:numId w:val="1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DB7C23" w:rsidRPr="00DB7C23" w:rsidRDefault="00DB7C23" w:rsidP="00DB7C23">
      <w:pPr>
        <w:numPr>
          <w:ilvl w:val="0"/>
          <w:numId w:val="1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w:t>
      </w:r>
      <w:r w:rsidRPr="00DB7C23">
        <w:rPr>
          <w:rFonts w:ascii="Arial" w:eastAsia="Times New Roman" w:hAnsi="Arial" w:cs="Arial"/>
          <w:color w:val="000000"/>
          <w:sz w:val="21"/>
          <w:szCs w:val="21"/>
          <w:lang w:eastAsia="ru-RU"/>
        </w:rPr>
        <w:lastRenderedPageBreak/>
        <w:t>культури українського народу, поширення культури національних меншин нашої країни у контексті єдності України;</w:t>
      </w:r>
    </w:p>
    <w:p w:rsidR="00DB7C23" w:rsidRPr="00DB7C23" w:rsidRDefault="00DB7C23" w:rsidP="00DB7C23">
      <w:pPr>
        <w:numPr>
          <w:ilvl w:val="0"/>
          <w:numId w:val="1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DB7C23" w:rsidRPr="00DB7C23" w:rsidRDefault="00DB7C23" w:rsidP="00DB7C23">
      <w:pPr>
        <w:numPr>
          <w:ilvl w:val="0"/>
          <w:numId w:val="1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посилення роботи з географічного краєзнавства, зокрема, створення краєзнавчої кімнати-музею при школі;</w:t>
      </w:r>
    </w:p>
    <w:p w:rsidR="00DB7C23" w:rsidRPr="00DB7C23" w:rsidRDefault="00DB7C23" w:rsidP="00DB7C23">
      <w:pPr>
        <w:numPr>
          <w:ilvl w:val="0"/>
          <w:numId w:val="1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DB7C23" w:rsidRPr="00DB7C23" w:rsidRDefault="00DB7C23" w:rsidP="00DB7C23">
      <w:pPr>
        <w:numPr>
          <w:ilvl w:val="0"/>
          <w:numId w:val="16"/>
        </w:numPr>
        <w:spacing w:before="30" w:after="150" w:line="270" w:lineRule="atLeast"/>
        <w:ind w:left="0"/>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lang w:eastAsia="ru-RU"/>
        </w:rPr>
        <w:t>Вітчизняні вчені-географи,економісти та краєзнавці.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 150-річчя Михайла Івановича Туган-Барановського, українського економіста, економ-географа, державного діяча.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150-річчя  Георгія  Миколайовича Висоцького,  українського фізико-географа, ґрунтознавця, палеоботаніка;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150-річчя – Софії Русової, педагога, фундатора українського краєзнавства.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Фізика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Головна мета освіти молоді зводиться сьогодні не лише до набуття учнями об’єму знань, умінь і навичок, визначених програмою.</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w:t>
      </w:r>
      <w:r w:rsidRPr="00DB7C23">
        <w:rPr>
          <w:rFonts w:ascii="Arial" w:eastAsia="Times New Roman" w:hAnsi="Arial" w:cs="Arial"/>
          <w:color w:val="000000"/>
          <w:sz w:val="21"/>
          <w:szCs w:val="21"/>
          <w:lang w:eastAsia="ru-RU"/>
        </w:rPr>
        <w:lastRenderedPageBreak/>
        <w:t>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трикрилого планера, окулярів для орієнтування сліпих та аппарат для глухонімих, а також ряд інших.</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“Типи кристалів”, 10 кл.). Професор І. Фещенко-Чопівський 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фонавтограф,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кл.).</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Біологія, екологія, хімія та природознавство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цінностних ставлень, моральних якостей, насамперед національної свідомості.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b/>
          <w:bCs/>
          <w:i/>
          <w:iCs/>
          <w:color w:val="000000"/>
          <w:sz w:val="21"/>
          <w:lang w:eastAsia="ru-RU"/>
        </w:rPr>
        <w:t>Використання краєзнавчого матеріалу у викладанні природничих наук</w:t>
      </w:r>
      <w:r w:rsidRPr="00DB7C23">
        <w:rPr>
          <w:rFonts w:ascii="Arial" w:eastAsia="Times New Roman" w:hAnsi="Arial" w:cs="Arial"/>
          <w:color w:val="000000"/>
          <w:sz w:val="21"/>
          <w:lang w:eastAsia="ru-RU"/>
        </w:rPr>
        <w:t> </w:t>
      </w:r>
      <w:r w:rsidRPr="00DB7C23">
        <w:rPr>
          <w:rFonts w:ascii="Arial" w:eastAsia="Times New Roman" w:hAnsi="Arial" w:cs="Arial"/>
          <w:color w:val="000000"/>
          <w:sz w:val="21"/>
          <w:szCs w:val="21"/>
          <w:lang w:eastAsia="ru-RU"/>
        </w:rPr>
        <w:t>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Розповідаючи  про досягнення медицини  під час вивчення біології людини, ознайомлюємо учнів із життям і діяльністю М. Амосова, О. Богомольця.</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Микола Амосов у 2008 році  був визнаний другим після</w:t>
      </w:r>
      <w:r w:rsidRPr="00DB7C23">
        <w:rPr>
          <w:rFonts w:ascii="Arial" w:eastAsia="Times New Roman" w:hAnsi="Arial" w:cs="Arial"/>
          <w:color w:val="000000"/>
          <w:sz w:val="21"/>
          <w:lang w:eastAsia="ru-RU"/>
        </w:rPr>
        <w:t> </w:t>
      </w:r>
      <w:hyperlink r:id="rId5" w:tooltip="Ярослав Мудрий" w:history="1">
        <w:r w:rsidRPr="00DB7C23">
          <w:rPr>
            <w:rFonts w:ascii="Arial" w:eastAsia="Times New Roman" w:hAnsi="Arial" w:cs="Arial"/>
            <w:color w:val="8C8282"/>
            <w:sz w:val="21"/>
            <w:u w:val="single"/>
            <w:lang w:eastAsia="ru-RU"/>
          </w:rPr>
          <w:t>Ярослава Мудрого</w:t>
        </w:r>
      </w:hyperlink>
      <w:r w:rsidRPr="00DB7C23">
        <w:rPr>
          <w:rFonts w:ascii="Arial" w:eastAsia="Times New Roman" w:hAnsi="Arial" w:cs="Arial"/>
          <w:color w:val="000000"/>
          <w:sz w:val="21"/>
          <w:lang w:eastAsia="ru-RU"/>
        </w:rPr>
        <w:t> </w:t>
      </w:r>
      <w:r w:rsidRPr="00DB7C23">
        <w:rPr>
          <w:rFonts w:ascii="Arial" w:eastAsia="Times New Roman" w:hAnsi="Arial" w:cs="Arial"/>
          <w:color w:val="000000"/>
          <w:sz w:val="21"/>
          <w:szCs w:val="21"/>
          <w:lang w:eastAsia="ru-RU"/>
        </w:rPr>
        <w:t>великим українцем за результатами опитування громадської думки</w:t>
      </w:r>
      <w:r w:rsidRPr="00DB7C23">
        <w:rPr>
          <w:rFonts w:ascii="Arial" w:eastAsia="Times New Roman" w:hAnsi="Arial" w:cs="Arial"/>
          <w:color w:val="000000"/>
          <w:sz w:val="21"/>
          <w:lang w:eastAsia="ru-RU"/>
        </w:rPr>
        <w:t> </w:t>
      </w:r>
      <w:hyperlink r:id="rId6" w:tooltip="Великі українці" w:history="1">
        <w:r w:rsidRPr="00DB7C23">
          <w:rPr>
            <w:rFonts w:ascii="Arial" w:eastAsia="Times New Roman" w:hAnsi="Arial" w:cs="Arial"/>
            <w:color w:val="8C8282"/>
            <w:sz w:val="21"/>
            <w:u w:val="single"/>
            <w:lang w:eastAsia="ru-RU"/>
          </w:rPr>
          <w:t>«Великі українці»</w:t>
        </w:r>
      </w:hyperlink>
      <w:r w:rsidRPr="00DB7C23">
        <w:rPr>
          <w:rFonts w:ascii="Arial" w:eastAsia="Times New Roman" w:hAnsi="Arial" w:cs="Arial"/>
          <w:color w:val="000000"/>
          <w:sz w:val="21"/>
          <w:szCs w:val="21"/>
          <w:lang w:eastAsia="ru-RU"/>
        </w:rPr>
        <w:t>.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w:t>
      </w:r>
      <w:r w:rsidRPr="00DB7C23">
        <w:rPr>
          <w:rFonts w:ascii="Arial" w:eastAsia="Times New Roman" w:hAnsi="Arial" w:cs="Arial"/>
          <w:color w:val="000000"/>
          <w:sz w:val="21"/>
          <w:szCs w:val="21"/>
          <w:lang w:eastAsia="ru-RU"/>
        </w:rPr>
        <w:lastRenderedPageBreak/>
        <w:t>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Фізична культура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lastRenderedPageBreak/>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Задля реалізації поставленого завдання бажано впроваджувати такі варіативні модулі як «Хортинг», «Професійно-прикладна фізична підготовка».</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Основною метою варіативного модуля «Хортинг»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DB7C23" w:rsidRPr="00DB7C23" w:rsidRDefault="00DB7C23" w:rsidP="00DB7C23">
      <w:pPr>
        <w:spacing w:after="0" w:line="270" w:lineRule="atLeast"/>
        <w:jc w:val="center"/>
        <w:rPr>
          <w:rFonts w:ascii="Arial" w:eastAsia="Times New Roman" w:hAnsi="Arial" w:cs="Arial"/>
          <w:color w:val="000000"/>
          <w:sz w:val="21"/>
          <w:szCs w:val="21"/>
          <w:lang w:eastAsia="ru-RU"/>
        </w:rPr>
      </w:pPr>
      <w:r w:rsidRPr="00DB7C23">
        <w:rPr>
          <w:rFonts w:ascii="Arial" w:eastAsia="Times New Roman" w:hAnsi="Arial" w:cs="Arial"/>
          <w:b/>
          <w:bCs/>
          <w:color w:val="000000"/>
          <w:sz w:val="21"/>
          <w:lang w:eastAsia="ru-RU"/>
        </w:rPr>
        <w:t>Трудове навчання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DB7C23" w:rsidRPr="00DB7C23" w:rsidRDefault="00DB7C23" w:rsidP="00DB7C23">
      <w:pPr>
        <w:spacing w:after="210" w:line="270" w:lineRule="atLeast"/>
        <w:jc w:val="both"/>
        <w:rPr>
          <w:rFonts w:ascii="Arial" w:eastAsia="Times New Roman" w:hAnsi="Arial" w:cs="Arial"/>
          <w:color w:val="000000"/>
          <w:sz w:val="21"/>
          <w:szCs w:val="21"/>
          <w:lang w:eastAsia="ru-RU"/>
        </w:rPr>
      </w:pPr>
      <w:r w:rsidRPr="00DB7C23">
        <w:rPr>
          <w:rFonts w:ascii="Arial" w:eastAsia="Times New Roman" w:hAnsi="Arial" w:cs="Arial"/>
          <w:color w:val="000000"/>
          <w:sz w:val="21"/>
          <w:szCs w:val="21"/>
          <w:lang w:eastAsia="ru-RU"/>
        </w:rPr>
        <w:t>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w:t>
      </w:r>
    </w:p>
    <w:p w:rsidR="00DB7C23" w:rsidRPr="00DB7C23" w:rsidRDefault="00DB7C23" w:rsidP="00DB7C23">
      <w:pPr>
        <w:spacing w:after="0" w:line="270" w:lineRule="atLeast"/>
        <w:jc w:val="both"/>
        <w:rPr>
          <w:rFonts w:ascii="Arial" w:eastAsia="Times New Roman" w:hAnsi="Arial" w:cs="Arial"/>
          <w:color w:val="000000"/>
          <w:sz w:val="21"/>
          <w:szCs w:val="21"/>
          <w:lang w:eastAsia="ru-RU"/>
        </w:rPr>
      </w:pPr>
      <w:r w:rsidRPr="00DB7C23">
        <w:rPr>
          <w:rFonts w:ascii="Arial" w:eastAsia="Times New Roman" w:hAnsi="Arial" w:cs="Arial"/>
          <w:i/>
          <w:iCs/>
          <w:color w:val="000000"/>
          <w:sz w:val="21"/>
          <w:szCs w:val="21"/>
          <w:bdr w:val="none" w:sz="0" w:space="0" w:color="auto" w:frame="1"/>
          <w:lang w:eastAsia="ru-RU"/>
        </w:rPr>
        <w:t>(Продовження документа на наступній сторінці)</w:t>
      </w:r>
    </w:p>
    <w:p w:rsidR="00DB7C23" w:rsidRDefault="00DB7C23" w:rsidP="00DB7C23">
      <w:pPr>
        <w:pStyle w:val="a4"/>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i/>
          <w:iCs/>
          <w:color w:val="000000"/>
          <w:sz w:val="21"/>
          <w:szCs w:val="21"/>
          <w:bdr w:val="none" w:sz="0" w:space="0" w:color="auto" w:frame="1"/>
        </w:rPr>
        <w:t>(Продовження документа)</w:t>
      </w:r>
    </w:p>
    <w:p w:rsidR="00DB7C23" w:rsidRDefault="00DB7C23" w:rsidP="00DB7C23">
      <w:pPr>
        <w:pStyle w:val="a4"/>
        <w:shd w:val="clear" w:color="auto" w:fill="FFFFFF"/>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DB7C23" w:rsidRDefault="00DB7C23" w:rsidP="00DB7C23">
      <w:pPr>
        <w:pStyle w:val="a4"/>
        <w:shd w:val="clear" w:color="auto" w:fill="FFFFFF"/>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DB7C23" w:rsidRDefault="00DB7C23" w:rsidP="00DB7C23">
      <w:pPr>
        <w:pStyle w:val="a4"/>
        <w:shd w:val="clear" w:color="auto" w:fill="FFFFFF"/>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lastRenderedPageBreak/>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DB7C23" w:rsidRDefault="00DB7C23" w:rsidP="00DB7C23">
      <w:pPr>
        <w:pStyle w:val="a4"/>
        <w:shd w:val="clear" w:color="auto" w:fill="FFFFFF"/>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DB7C23" w:rsidRDefault="00DB7C23" w:rsidP="00DB7C23">
      <w:pPr>
        <w:pStyle w:val="a4"/>
        <w:shd w:val="clear" w:color="auto" w:fill="FFFFFF"/>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DB7C23" w:rsidRDefault="00DB7C23" w:rsidP="00DB7C23">
      <w:pPr>
        <w:pStyle w:val="a4"/>
        <w:shd w:val="clear" w:color="auto" w:fill="FFFFFF"/>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DB7C23" w:rsidRDefault="00DB7C23" w:rsidP="00DB7C23">
      <w:pPr>
        <w:pStyle w:val="a4"/>
        <w:shd w:val="clear" w:color="auto" w:fill="FFFFFF"/>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DB7C23" w:rsidRDefault="00DB7C23" w:rsidP="00DB7C23">
      <w:pPr>
        <w:pStyle w:val="a4"/>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Додаток до наказу:</w:t>
      </w:r>
      <w:r>
        <w:rPr>
          <w:rStyle w:val="apple-converted-space"/>
          <w:rFonts w:ascii="Arial" w:hAnsi="Arial" w:cs="Arial"/>
          <w:color w:val="000000"/>
          <w:sz w:val="21"/>
          <w:szCs w:val="21"/>
        </w:rPr>
        <w:t> </w:t>
      </w:r>
      <w:hyperlink r:id="rId7" w:tgtFrame="_blank" w:history="1">
        <w:r>
          <w:rPr>
            <w:rStyle w:val="a6"/>
            <w:rFonts w:ascii="Arial" w:hAnsi="Arial" w:cs="Arial"/>
            <w:color w:val="8C8282"/>
            <w:sz w:val="21"/>
            <w:szCs w:val="21"/>
            <w:bdr w:val="none" w:sz="0" w:space="0" w:color="auto" w:frame="1"/>
          </w:rPr>
          <w:t>Заходи щодо реалізації Концепції національно-патріотичного виховання дітей і молоді</w:t>
        </w:r>
      </w:hyperlink>
      <w:r>
        <w:rPr>
          <w:rFonts w:ascii="Arial" w:hAnsi="Arial" w:cs="Arial"/>
          <w:color w:val="000000"/>
          <w:sz w:val="21"/>
          <w:szCs w:val="21"/>
        </w:rPr>
        <w:t>.</w:t>
      </w:r>
    </w:p>
    <w:p w:rsidR="008D7612" w:rsidRDefault="008D7612"/>
    <w:sectPr w:rsidR="008D7612" w:rsidSect="008D7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3DB"/>
    <w:multiLevelType w:val="multilevel"/>
    <w:tmpl w:val="3056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3338"/>
    <w:multiLevelType w:val="multilevel"/>
    <w:tmpl w:val="5246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7275D"/>
    <w:multiLevelType w:val="multilevel"/>
    <w:tmpl w:val="953A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776CB"/>
    <w:multiLevelType w:val="multilevel"/>
    <w:tmpl w:val="4806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1618D"/>
    <w:multiLevelType w:val="multilevel"/>
    <w:tmpl w:val="4E1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975D3"/>
    <w:multiLevelType w:val="multilevel"/>
    <w:tmpl w:val="D476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E2E43"/>
    <w:multiLevelType w:val="multilevel"/>
    <w:tmpl w:val="0E4E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50433"/>
    <w:multiLevelType w:val="multilevel"/>
    <w:tmpl w:val="777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B40A7"/>
    <w:multiLevelType w:val="multilevel"/>
    <w:tmpl w:val="F2B4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6414F"/>
    <w:multiLevelType w:val="multilevel"/>
    <w:tmpl w:val="892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34889"/>
    <w:multiLevelType w:val="multilevel"/>
    <w:tmpl w:val="FAE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1379D2"/>
    <w:multiLevelType w:val="multilevel"/>
    <w:tmpl w:val="9F7C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33079"/>
    <w:multiLevelType w:val="multilevel"/>
    <w:tmpl w:val="792E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BA299F"/>
    <w:multiLevelType w:val="multilevel"/>
    <w:tmpl w:val="EE2A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F4415"/>
    <w:multiLevelType w:val="multilevel"/>
    <w:tmpl w:val="4F0C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524D1"/>
    <w:multiLevelType w:val="multilevel"/>
    <w:tmpl w:val="36EA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5"/>
  </w:num>
  <w:num w:numId="4">
    <w:abstractNumId w:val="0"/>
  </w:num>
  <w:num w:numId="5">
    <w:abstractNumId w:val="11"/>
  </w:num>
  <w:num w:numId="6">
    <w:abstractNumId w:val="7"/>
  </w:num>
  <w:num w:numId="7">
    <w:abstractNumId w:val="1"/>
  </w:num>
  <w:num w:numId="8">
    <w:abstractNumId w:val="12"/>
  </w:num>
  <w:num w:numId="9">
    <w:abstractNumId w:val="5"/>
  </w:num>
  <w:num w:numId="10">
    <w:abstractNumId w:val="8"/>
  </w:num>
  <w:num w:numId="11">
    <w:abstractNumId w:val="9"/>
  </w:num>
  <w:num w:numId="12">
    <w:abstractNumId w:val="10"/>
  </w:num>
  <w:num w:numId="13">
    <w:abstractNumId w:val="6"/>
  </w:num>
  <w:num w:numId="14">
    <w:abstractNumId w:val="14"/>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7C23"/>
    <w:rsid w:val="00173E5D"/>
    <w:rsid w:val="0026064B"/>
    <w:rsid w:val="006F548C"/>
    <w:rsid w:val="00774FDB"/>
    <w:rsid w:val="008D7612"/>
    <w:rsid w:val="00AF275D"/>
    <w:rsid w:val="00DA2E81"/>
    <w:rsid w:val="00DB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12"/>
  </w:style>
  <w:style w:type="paragraph" w:styleId="1">
    <w:name w:val="heading 1"/>
    <w:basedOn w:val="a"/>
    <w:link w:val="10"/>
    <w:uiPriority w:val="9"/>
    <w:qFormat/>
    <w:rsid w:val="00DB7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7C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7C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C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7C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7C2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B7C23"/>
    <w:rPr>
      <w:color w:val="0000FF"/>
      <w:u w:val="single"/>
    </w:rPr>
  </w:style>
  <w:style w:type="paragraph" w:styleId="a4">
    <w:name w:val="Normal (Web)"/>
    <w:basedOn w:val="a"/>
    <w:uiPriority w:val="99"/>
    <w:semiHidden/>
    <w:unhideWhenUsed/>
    <w:rsid w:val="00DB7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7C23"/>
    <w:rPr>
      <w:b/>
      <w:bCs/>
    </w:rPr>
  </w:style>
  <w:style w:type="character" w:styleId="a6">
    <w:name w:val="Emphasis"/>
    <w:basedOn w:val="a0"/>
    <w:uiPriority w:val="20"/>
    <w:qFormat/>
    <w:rsid w:val="00DB7C23"/>
    <w:rPr>
      <w:i/>
      <w:iCs/>
    </w:rPr>
  </w:style>
  <w:style w:type="character" w:customStyle="1" w:styleId="apple-converted-space">
    <w:name w:val="apple-converted-space"/>
    <w:basedOn w:val="a0"/>
    <w:rsid w:val="00DB7C23"/>
  </w:style>
</w:styles>
</file>

<file path=word/webSettings.xml><?xml version="1.0" encoding="utf-8"?>
<w:webSettings xmlns:r="http://schemas.openxmlformats.org/officeDocument/2006/relationships" xmlns:w="http://schemas.openxmlformats.org/wordprocessingml/2006/main">
  <w:divs>
    <w:div w:id="1585450050">
      <w:bodyDiv w:val="1"/>
      <w:marLeft w:val="0"/>
      <w:marRight w:val="0"/>
      <w:marTop w:val="0"/>
      <w:marBottom w:val="0"/>
      <w:divBdr>
        <w:top w:val="none" w:sz="0" w:space="0" w:color="auto"/>
        <w:left w:val="none" w:sz="0" w:space="0" w:color="auto"/>
        <w:bottom w:val="none" w:sz="0" w:space="0" w:color="auto"/>
        <w:right w:val="none" w:sz="0" w:space="0" w:color="auto"/>
      </w:divBdr>
    </w:div>
    <w:div w:id="20087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doc/files/news/471/47154/Pla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2%D0%B5%D0%BB%D0%B8%D0%BA%D1%96_%D1%83%D0%BA%D1%80%D0%B0%D1%97%D0%BD%D1%86%D1%96" TargetMode="External"/><Relationship Id="rId5" Type="http://schemas.openxmlformats.org/officeDocument/2006/relationships/hyperlink" Target="http://uk.wikipedia.org/wiki/%D0%AF%D1%80%D0%BE%D1%81%D0%BB%D0%B0%D0%B2_%D0%9C%D1%83%D0%B4%D1%80%D0%B8%D0%B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16443</Words>
  <Characters>93728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2015-08-20T10:48:00Z</dcterms:created>
  <dcterms:modified xsi:type="dcterms:W3CDTF">2018-01-09T10:03:00Z</dcterms:modified>
</cp:coreProperties>
</file>